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680BED">
        <w:rPr>
          <w:rFonts w:ascii="Arial" w:hAnsi="Arial" w:cs="Arial"/>
          <w:b/>
          <w:sz w:val="20"/>
          <w:szCs w:val="20"/>
        </w:rPr>
        <w:t xml:space="preserve"> </w:t>
      </w:r>
      <w:r w:rsidR="00680BED" w:rsidRPr="00376EC7">
        <w:rPr>
          <w:rFonts w:ascii="Arial" w:hAnsi="Arial" w:cs="Arial"/>
          <w:sz w:val="20"/>
          <w:szCs w:val="20"/>
        </w:rPr>
        <w:t xml:space="preserve">4 – 8 </w:t>
      </w:r>
      <w:proofErr w:type="spellStart"/>
      <w:r w:rsidR="00680BED" w:rsidRPr="00376EC7">
        <w:rPr>
          <w:rFonts w:ascii="Arial" w:hAnsi="Arial" w:cs="Arial"/>
          <w:sz w:val="20"/>
          <w:szCs w:val="20"/>
        </w:rPr>
        <w:t>noviembre</w:t>
      </w:r>
      <w:proofErr w:type="spellEnd"/>
      <w:r w:rsidR="00680BED" w:rsidRPr="00376EC7">
        <w:rPr>
          <w:rFonts w:ascii="Arial" w:hAnsi="Arial" w:cs="Arial"/>
          <w:sz w:val="20"/>
          <w:szCs w:val="20"/>
        </w:rPr>
        <w:t xml:space="preserve"> de </w:t>
      </w:r>
      <w:r w:rsidR="00507352" w:rsidRPr="00376EC7">
        <w:rPr>
          <w:rFonts w:ascii="Arial" w:hAnsi="Arial" w:cs="Arial"/>
          <w:sz w:val="20"/>
          <w:szCs w:val="20"/>
        </w:rPr>
        <w:t>20</w:t>
      </w:r>
      <w:r w:rsidR="0049091D" w:rsidRPr="00376EC7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680BED">
        <w:rPr>
          <w:rFonts w:ascii="Arial" w:hAnsi="Arial" w:cs="Arial"/>
          <w:sz w:val="20"/>
          <w:szCs w:val="20"/>
        </w:rPr>
        <w:t>12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534E80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06790" w:rsidRPr="00EB2A45">
              <w:rPr>
                <w:rFonts w:ascii="Arial" w:hAnsi="Arial" w:cs="Arial"/>
                <w:sz w:val="20"/>
                <w:szCs w:val="20"/>
              </w:rPr>
              <w:t>Who we are. Speaking: Formulating questions.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206790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9523D3" w:rsidRDefault="00206790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  <w:r w:rsidRPr="008424FF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Reconoce oralmente las sílabas de las palabras.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ES_tradnl"/>
              </w:rPr>
              <w:t xml:space="preserve"> S1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Habla de la información que obtiene a partir de sus propias observaciones de objetos o lugares.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V1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Utiliza las formas, los símbolos y los colores para expresarse a través de sus propias ilustraciones.</w:t>
            </w: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R1</w:t>
            </w:r>
            <w:r w:rsidRPr="007F4803">
              <w:rPr>
                <w:rFonts w:ascii="Arial" w:hAnsi="Arial" w:cs="Arial"/>
                <w:color w:val="000000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Realiza actos de lectura en renglones, atendiendo a la orientación espacial de izquierda a derecha, y de arriba hacia abajo.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un texto significativo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con codificación silábica vocálica.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W2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  <w:r w:rsidRPr="008424F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7F4803">
              <w:rPr>
                <w:rFonts w:ascii="Arial" w:hAnsi="Arial" w:cs="Arial"/>
                <w:sz w:val="18"/>
                <w:szCs w:val="18"/>
                <w:lang w:val="es-CO"/>
              </w:rPr>
              <w:t>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680BED" w:rsidTr="00666D0A">
        <w:trPr>
          <w:trHeight w:val="5970"/>
        </w:trPr>
        <w:tc>
          <w:tcPr>
            <w:tcW w:w="1080" w:type="dxa"/>
          </w:tcPr>
          <w:p w:rsidR="00AD151B" w:rsidRDefault="00AD151B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s-CO" w:eastAsia="es-CO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0" type="#_x0000_t85" style="position:absolute;margin-left:36.65pt;margin-top:3.2pt;width:7.15pt;height:49.65pt;z-index:3"/>
              </w:pict>
            </w: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AD151B" w:rsidRDefault="00AD151B" w:rsidP="00AD1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CE2910" w:rsidRDefault="00CE2910" w:rsidP="006E5D98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L1</w:t>
            </w: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  <w:r w:rsidRPr="007F4803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V1</w:t>
            </w: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</w:p>
          <w:p w:rsidR="00A330B0" w:rsidRDefault="00CE2910" w:rsidP="00CE2910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W1</w:t>
            </w:r>
          </w:p>
          <w:p w:rsidR="00CE2910" w:rsidRDefault="00CE2910" w:rsidP="00CE2910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</w:p>
          <w:p w:rsidR="00CE2910" w:rsidRDefault="00CE2910" w:rsidP="00CE2910">
            <w:pPr>
              <w:rPr>
                <w:rFonts w:ascii="Arial" w:hAnsi="Arial" w:cs="Arial"/>
              </w:rPr>
            </w:pPr>
            <w:r w:rsidRPr="008424FF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W3</w:t>
            </w: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</w:rPr>
            </w:pPr>
          </w:p>
          <w:p w:rsidR="00CE2910" w:rsidRDefault="00CE2910" w:rsidP="00CE2910">
            <w:pPr>
              <w:rPr>
                <w:rFonts w:ascii="Arial" w:hAnsi="Arial" w:cs="Arial"/>
              </w:rPr>
            </w:pPr>
          </w:p>
          <w:p w:rsidR="00CE2910" w:rsidRPr="00CE2910" w:rsidRDefault="00CE2910" w:rsidP="00CE29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2910">
              <w:rPr>
                <w:rFonts w:ascii="Arial" w:hAnsi="Arial" w:cs="Arial"/>
                <w:sz w:val="16"/>
                <w:szCs w:val="16"/>
              </w:rPr>
              <w:t>Unidad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Transd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360" w:type="dxa"/>
          </w:tcPr>
          <w:p w:rsidR="00680BED" w:rsidRDefault="00680BED" w:rsidP="00680BED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Nicolás &amp; Mariana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 xml:space="preserve">Martina, *Juan Felipe &amp; *Sofía 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Bojacá</w:t>
            </w:r>
            <w:proofErr w:type="spellEnd"/>
          </w:p>
          <w:p w:rsidR="00680BED" w:rsidRDefault="00680BED" w:rsidP="00680BE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KB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Susana &amp; Mariana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; *Daniel Perea, 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*Antonia, *Isabela, *Felipe</w:t>
            </w:r>
            <w:r w:rsidR="00603A26">
              <w:rPr>
                <w:rFonts w:ascii="Arial" w:hAnsi="Arial" w:cs="Arial"/>
                <w:sz w:val="18"/>
                <w:szCs w:val="18"/>
                <w:lang w:val="es-CO"/>
              </w:rPr>
              <w:t>, Mª J Ángel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 xml:space="preserve"> (vocálico</w:t>
            </w:r>
            <w:r w:rsidR="00603A26">
              <w:rPr>
                <w:rFonts w:ascii="Arial" w:hAnsi="Arial" w:cs="Arial"/>
                <w:sz w:val="18"/>
                <w:szCs w:val="18"/>
                <w:lang w:val="es-CO"/>
              </w:rPr>
              <w:t>).</w:t>
            </w:r>
          </w:p>
          <w:p w:rsidR="00680BED" w:rsidRDefault="00680BED" w:rsidP="00680BE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KC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Juan Andrés Campo, Manuela Restrepo, Natalia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 *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José David, *Juan Andrés Jácome, *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Stefanía</w:t>
            </w:r>
            <w:proofErr w:type="spellEnd"/>
            <w:r w:rsidR="000B76C2">
              <w:rPr>
                <w:rFonts w:ascii="Arial" w:hAnsi="Arial" w:cs="Arial"/>
                <w:sz w:val="18"/>
                <w:szCs w:val="18"/>
                <w:lang w:val="es-CO"/>
              </w:rPr>
              <w:t>, Martina</w:t>
            </w:r>
            <w:r w:rsidR="007335D0">
              <w:rPr>
                <w:rFonts w:ascii="Arial" w:hAnsi="Arial" w:cs="Arial"/>
                <w:sz w:val="18"/>
                <w:szCs w:val="18"/>
                <w:lang w:val="es-CO"/>
              </w:rPr>
              <w:t xml:space="preserve">, Sebastián </w:t>
            </w:r>
            <w:proofErr w:type="spellStart"/>
            <w:r w:rsidR="007335D0">
              <w:rPr>
                <w:rFonts w:ascii="Arial" w:hAnsi="Arial" w:cs="Arial"/>
                <w:sz w:val="18"/>
                <w:szCs w:val="18"/>
                <w:lang w:val="es-CO"/>
              </w:rPr>
              <w:t>Olave</w:t>
            </w:r>
            <w:proofErr w:type="spellEnd"/>
            <w:r w:rsidR="007335D0">
              <w:rPr>
                <w:rFonts w:ascii="Arial" w:hAnsi="Arial" w:cs="Arial"/>
                <w:sz w:val="18"/>
                <w:szCs w:val="18"/>
                <w:lang w:val="es-CO"/>
              </w:rPr>
              <w:t xml:space="preserve"> (vocálico)</w:t>
            </w:r>
          </w:p>
          <w:p w:rsidR="00680BED" w:rsidRDefault="00680BED" w:rsidP="00680BED">
            <w:pPr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</w:pPr>
            <w:r w:rsidRPr="004F4677">
              <w:rPr>
                <w:rFonts w:ascii="Arial" w:hAnsi="Arial" w:cs="Arial"/>
                <w:b/>
                <w:sz w:val="18"/>
                <w:szCs w:val="18"/>
                <w:lang w:val="es-CO"/>
              </w:rPr>
              <w:t>KD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Pr="001939AA">
              <w:rPr>
                <w:rFonts w:ascii="Arial" w:hAnsi="Arial" w:cs="Arial"/>
                <w:sz w:val="18"/>
                <w:szCs w:val="18"/>
                <w:u w:val="single"/>
                <w:lang w:val="es-CO"/>
              </w:rPr>
              <w:t>Santiago, Sebastián Ávila, Natalia Estrada, Juan Felipe Restrepo &amp; Cris</w:t>
            </w:r>
            <w:r w:rsidRPr="00CA7F88">
              <w:rPr>
                <w:rFonts w:ascii="Arial" w:hAnsi="Arial" w:cs="Arial"/>
                <w:sz w:val="18"/>
                <w:szCs w:val="18"/>
                <w:u w:val="double"/>
                <w:lang w:val="es-CO"/>
              </w:rPr>
              <w:t>tina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*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Sofía K</w:t>
            </w:r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., *</w:t>
            </w:r>
            <w:proofErr w:type="spellStart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Kaori</w:t>
            </w:r>
            <w:proofErr w:type="spellEnd"/>
            <w:r w:rsidRPr="001939AA">
              <w:rPr>
                <w:rFonts w:ascii="Arial" w:hAnsi="Arial" w:cs="Arial"/>
                <w:sz w:val="18"/>
                <w:szCs w:val="18"/>
                <w:lang w:val="es-CO"/>
              </w:rPr>
              <w:t>,*Luciana *Juana</w:t>
            </w:r>
          </w:p>
          <w:p w:rsidR="006B3F5B" w:rsidRDefault="006B3F5B" w:rsidP="006B3F5B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330CDA">
              <w:rPr>
                <w:rFonts w:ascii="Arial" w:hAnsi="Arial" w:cs="Arial"/>
                <w:sz w:val="18"/>
                <w:szCs w:val="18"/>
                <w:lang w:val="es-CO"/>
              </w:rPr>
              <w:t xml:space="preserve">Revisar la tarea de </w:t>
            </w:r>
            <w:proofErr w:type="spellStart"/>
            <w:r w:rsidRPr="00330CDA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Pr="00330CDA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4721C9">
              <w:rPr>
                <w:rFonts w:ascii="Arial" w:hAnsi="Arial" w:cs="Arial"/>
                <w:sz w:val="18"/>
                <w:szCs w:val="18"/>
                <w:lang w:val="es-CO"/>
              </w:rPr>
              <w:t xml:space="preserve"> En parejas</w:t>
            </w:r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, compartirán la “lectura” de la escritura de los listados que hicieron en casa. Cambio de </w:t>
            </w:r>
            <w:r w:rsidR="00D74C26">
              <w:rPr>
                <w:rFonts w:ascii="Arial" w:hAnsi="Arial" w:cs="Arial"/>
                <w:sz w:val="18"/>
                <w:szCs w:val="18"/>
                <w:lang w:val="es-CO"/>
              </w:rPr>
              <w:t>pareja y listado al sonar la música</w:t>
            </w:r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D74C26">
              <w:rPr>
                <w:rFonts w:ascii="Arial" w:hAnsi="Arial" w:cs="Arial"/>
                <w:sz w:val="18"/>
                <w:szCs w:val="18"/>
                <w:lang w:val="es-CO"/>
              </w:rPr>
              <w:t xml:space="preserve">Inicio: Compartir las </w:t>
            </w:r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palabras de 1 </w:t>
            </w:r>
            <w:proofErr w:type="spellStart"/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>titivoz</w:t>
            </w:r>
            <w:proofErr w:type="spellEnd"/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; </w:t>
            </w:r>
            <w:r w:rsidR="00D74C26">
              <w:rPr>
                <w:rFonts w:ascii="Arial" w:hAnsi="Arial" w:cs="Arial"/>
                <w:sz w:val="18"/>
                <w:szCs w:val="18"/>
                <w:lang w:val="es-CO"/>
              </w:rPr>
              <w:t>1º cambio</w:t>
            </w:r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D74C26">
              <w:rPr>
                <w:rFonts w:ascii="Arial" w:hAnsi="Arial" w:cs="Arial"/>
                <w:sz w:val="18"/>
                <w:szCs w:val="18"/>
                <w:lang w:val="es-CO"/>
              </w:rPr>
              <w:t>compartir las palabras de 2</w:t>
            </w:r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C714FA">
              <w:rPr>
                <w:rFonts w:ascii="Arial" w:hAnsi="Arial" w:cs="Arial"/>
                <w:sz w:val="18"/>
                <w:szCs w:val="18"/>
                <w:lang w:val="es-CO"/>
              </w:rPr>
              <w:t>titivoces</w:t>
            </w:r>
            <w:proofErr w:type="spellEnd"/>
            <w:r w:rsidR="00D74C26">
              <w:rPr>
                <w:rFonts w:ascii="Arial" w:hAnsi="Arial" w:cs="Arial"/>
                <w:sz w:val="18"/>
                <w:szCs w:val="18"/>
                <w:lang w:val="es-CO"/>
              </w:rPr>
              <w:t>, así sucesivamente.</w:t>
            </w:r>
            <w:r w:rsidR="000C6AA1">
              <w:rPr>
                <w:rFonts w:ascii="Arial" w:hAnsi="Arial" w:cs="Arial"/>
                <w:sz w:val="18"/>
                <w:szCs w:val="18"/>
                <w:lang w:val="es-CO"/>
              </w:rPr>
              <w:t xml:space="preserve"> Mientras los estudiantes están ilustrando un momento feliz, se llamará a cada estudiante para evaluar la lectura individual</w:t>
            </w:r>
            <w:r w:rsidR="00895E2C">
              <w:rPr>
                <w:rFonts w:ascii="Arial" w:hAnsi="Arial" w:cs="Arial"/>
                <w:sz w:val="18"/>
                <w:szCs w:val="18"/>
                <w:lang w:val="es-CO"/>
              </w:rPr>
              <w:t xml:space="preserve"> (Clarita &amp; </w:t>
            </w:r>
            <w:proofErr w:type="spellStart"/>
            <w:r w:rsidR="00895E2C"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 w:rsidR="00895E2C">
              <w:rPr>
                <w:rFonts w:ascii="Arial" w:hAnsi="Arial" w:cs="Arial"/>
                <w:sz w:val="18"/>
                <w:szCs w:val="18"/>
                <w:lang w:val="es-CO"/>
              </w:rPr>
              <w:t>)</w:t>
            </w:r>
            <w:r w:rsidR="000C6AA1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BD4547" w:rsidRPr="00330CDA" w:rsidRDefault="00BD4547" w:rsidP="00BD4547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Ilustrar un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momento feliz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La semana anterior descubrimos en el espejo cómo vemos nuestro rostro cuando hemos sentido gran felicidad, ¿qué recuerdan de lo observado? Hoy van a ilustrar </w:t>
            </w:r>
            <w:r w:rsidR="00042872">
              <w:rPr>
                <w:rFonts w:ascii="Arial" w:hAnsi="Arial" w:cs="Arial"/>
                <w:sz w:val="18"/>
                <w:szCs w:val="18"/>
                <w:lang w:val="es-CO"/>
              </w:rPr>
              <w:t xml:space="preserve">con lápiz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un momento feliz teniendo en cuenta: lugar,</w:t>
            </w:r>
            <w:r w:rsidR="00042872">
              <w:rPr>
                <w:rFonts w:ascii="Arial" w:hAnsi="Arial" w:cs="Arial"/>
                <w:sz w:val="18"/>
                <w:szCs w:val="18"/>
                <w:lang w:val="es-CO"/>
              </w:rPr>
              <w:t xml:space="preserve"> personas con quienes estabas y a ti mismo con el rostro que demuestre gran felicidad. Puedes observarte en el espejo para dibujarte lo más parecido posible. Al final, compartirá</w:t>
            </w:r>
            <w:r w:rsidR="00906881">
              <w:rPr>
                <w:rFonts w:ascii="Arial" w:hAnsi="Arial" w:cs="Arial"/>
                <w:sz w:val="18"/>
                <w:szCs w:val="18"/>
                <w:lang w:val="es-CO"/>
              </w:rPr>
              <w:t xml:space="preserve">n en parejas narrando el suceso, luego rotarán los cuadernos hacia la izquierda para observar las ilustraciones de los compañeros. </w:t>
            </w:r>
            <w:r w:rsidR="00F037DD">
              <w:rPr>
                <w:rFonts w:ascii="Arial" w:hAnsi="Arial" w:cs="Arial"/>
                <w:sz w:val="18"/>
                <w:szCs w:val="18"/>
                <w:lang w:val="es-CO"/>
              </w:rPr>
              <w:t>¿Qué te llamó la atención?</w:t>
            </w:r>
          </w:p>
          <w:p w:rsidR="006B3F5B" w:rsidRDefault="006B3F5B" w:rsidP="006B3F5B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756DFC">
              <w:rPr>
                <w:rFonts w:ascii="Arial" w:hAnsi="Arial" w:cs="Arial"/>
                <w:sz w:val="18"/>
                <w:szCs w:val="18"/>
                <w:lang w:val="es-CO"/>
              </w:rPr>
              <w:t>Escritura</w:t>
            </w:r>
            <w:r w:rsidR="006865A0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</w:p>
          <w:p w:rsidR="006865A0" w:rsidRDefault="006865A0" w:rsidP="006865A0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Silábico-vocálica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  <w:r w:rsidR="002632B3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B621C">
              <w:rPr>
                <w:rFonts w:ascii="Arial" w:hAnsi="Arial" w:cs="Arial"/>
                <w:sz w:val="18"/>
                <w:szCs w:val="18"/>
                <w:lang w:val="es-CO"/>
              </w:rPr>
              <w:t xml:space="preserve">Elegir la vocal que suena en cada sílaba. </w:t>
            </w:r>
            <w:r w:rsidR="00A904D1">
              <w:rPr>
                <w:rFonts w:ascii="Arial" w:hAnsi="Arial" w:cs="Arial"/>
                <w:sz w:val="18"/>
                <w:szCs w:val="18"/>
                <w:lang w:val="es-CO"/>
              </w:rPr>
              <w:t xml:space="preserve">Fijar </w:t>
            </w:r>
            <w:r w:rsidR="00A904D1">
              <w:rPr>
                <w:rFonts w:ascii="Arial" w:hAnsi="Arial" w:cs="Arial"/>
                <w:sz w:val="18"/>
                <w:szCs w:val="18"/>
                <w:lang w:val="es-CO"/>
              </w:rPr>
              <w:t>en el tablero</w:t>
            </w:r>
            <w:r w:rsidR="00A904D1">
              <w:rPr>
                <w:rFonts w:ascii="Arial" w:hAnsi="Arial" w:cs="Arial"/>
                <w:sz w:val="18"/>
                <w:szCs w:val="18"/>
                <w:lang w:val="es-CO"/>
              </w:rPr>
              <w:t xml:space="preserve"> la tarjeta de la vocal hasta formar la palabra.</w:t>
            </w:r>
          </w:p>
          <w:p w:rsidR="00C35A73" w:rsidRDefault="00C35A73" w:rsidP="006865A0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Silábico-vocálica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Ya que son autónomas en esta escritura, escribirán con vocales en el libro Alfa 4.2, 4.4, 4.5</w:t>
            </w:r>
          </w:p>
          <w:p w:rsidR="002632B3" w:rsidRDefault="002632B3" w:rsidP="006865A0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Alfabética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 xml:space="preserve">* Escribirán las palabras de las imágenes teniendo en cuenta que cada consonante va acompañada por una 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>vocal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>. L</w:t>
            </w:r>
            <w:r w:rsidR="00C35A73">
              <w:rPr>
                <w:rFonts w:ascii="Arial" w:hAnsi="Arial" w:cs="Arial"/>
                <w:sz w:val="18"/>
                <w:szCs w:val="18"/>
                <w:lang w:val="es-CO"/>
              </w:rPr>
              <w:t>ibro Alfa 4.2, 4.4, 4.5</w:t>
            </w:r>
          </w:p>
          <w:p w:rsidR="00C35A73" w:rsidRPr="00756DFC" w:rsidRDefault="00C35A73" w:rsidP="006865A0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Alfabética 2: __ Alfa 5.8 Crearán historias cortas con “botón - león” / naranja – paleta / nube </w:t>
            </w:r>
            <w:r w:rsidR="00307519">
              <w:rPr>
                <w:rFonts w:ascii="Arial" w:hAnsi="Arial" w:cs="Arial"/>
                <w:sz w:val="18"/>
                <w:szCs w:val="18"/>
                <w:lang w:val="es-CO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muñeco</w:t>
            </w:r>
            <w:r w:rsidR="00307519">
              <w:rPr>
                <w:rFonts w:ascii="Arial" w:hAnsi="Arial" w:cs="Arial"/>
                <w:sz w:val="18"/>
                <w:szCs w:val="18"/>
                <w:lang w:val="es-CO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y las escribirán en el cuaderno.</w:t>
            </w:r>
            <w:r w:rsidR="007730B7">
              <w:rPr>
                <w:rFonts w:ascii="Arial" w:hAnsi="Arial" w:cs="Arial"/>
                <w:sz w:val="18"/>
                <w:szCs w:val="18"/>
                <w:lang w:val="es-CO"/>
              </w:rPr>
              <w:t xml:space="preserve"> Trabajarán en parejas.</w:t>
            </w:r>
          </w:p>
          <w:p w:rsidR="006B3F5B" w:rsidRPr="00AB3CFF" w:rsidRDefault="006B3F5B" w:rsidP="006B3F5B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AB3CFF">
              <w:rPr>
                <w:rFonts w:ascii="Arial" w:hAnsi="Arial" w:cs="Arial"/>
                <w:sz w:val="18"/>
                <w:szCs w:val="18"/>
                <w:lang w:val="es-CO"/>
              </w:rPr>
              <w:t>Un objeto extraño (preguntas)</w:t>
            </w:r>
            <w:r w:rsidR="00ED3E9A">
              <w:rPr>
                <w:rFonts w:ascii="Arial" w:hAnsi="Arial" w:cs="Arial"/>
                <w:sz w:val="18"/>
                <w:szCs w:val="18"/>
                <w:lang w:val="es-CO"/>
              </w:rPr>
              <w:t xml:space="preserve">. Tengo este objeto, ¿qué desean saber? Háganme preguntas, sin repetir; yo las escribiré y al final las leeré. Luego poco a poco descubriremos el objeto </w:t>
            </w:r>
            <w:r w:rsidR="00A52679">
              <w:rPr>
                <w:rFonts w:ascii="Arial" w:hAnsi="Arial" w:cs="Arial"/>
                <w:sz w:val="18"/>
                <w:szCs w:val="18"/>
                <w:lang w:val="es-CO"/>
              </w:rPr>
              <w:t>pero yo voy a responder pregunta por pregunta.</w:t>
            </w:r>
          </w:p>
          <w:p w:rsidR="00FD7D54" w:rsidRPr="00680BED" w:rsidRDefault="00FD7D54" w:rsidP="00ED3E9A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C932DF" w:rsidRDefault="00C932D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P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P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9013FB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Cuadernillos</w:t>
            </w: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Cuadernos de dibujo.</w:t>
            </w: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Tarjetas con las vocales.</w:t>
            </w: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Objeto extraño</w:t>
            </w:r>
          </w:p>
          <w:p w:rsidR="00C932DF" w:rsidRPr="00C932DF" w:rsidRDefault="00C932DF" w:rsidP="00C932D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81" w:type="dxa"/>
          </w:tcPr>
          <w:p w:rsidR="007B42E5" w:rsidRDefault="00C63E7D" w:rsidP="00C63E7D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Anecdotario 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>Individual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C63E7D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C63E7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</w:p>
          <w:p w:rsidR="00C63E7D" w:rsidRDefault="00C63E7D" w:rsidP="00C63E7D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A7438C" w:rsidRPr="00A7438C" w:rsidRDefault="00C63E7D" w:rsidP="00C63E7D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Interpersonal, Intrapersonal</w:t>
            </w:r>
            <w:r w:rsidR="005F50AC"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Formativa,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</w:t>
            </w:r>
          </w:p>
          <w:p w:rsidR="00C63E7D" w:rsidRDefault="00C63E7D" w:rsidP="00A7438C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Agrupamiento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Individual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  <w:p w:rsidR="00A7438C" w:rsidRDefault="00A7438C" w:rsidP="00A7438C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A7438C" w:rsidRDefault="00A7438C" w:rsidP="00A7438C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Interpersonal,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Observación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Agrupamiento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A7438C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A7438C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Grupos pequeños </w:t>
            </w:r>
          </w:p>
          <w:p w:rsidR="00A7438C" w:rsidRDefault="00A7438C" w:rsidP="00A7438C">
            <w:pPr>
              <w:rPr>
                <w:rFonts w:ascii="Arial Narrow" w:hAnsi="Arial Narrow" w:cs="Arial"/>
                <w:sz w:val="14"/>
                <w:szCs w:val="14"/>
                <w:lang w:val="es-CO"/>
              </w:rPr>
            </w:pPr>
          </w:p>
          <w:p w:rsidR="00A7438C" w:rsidRPr="00CF211A" w:rsidRDefault="00A7438C" w:rsidP="00A7438C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>Visual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Auditivo 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Auto expresivo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Diagnóstica</w:t>
            </w:r>
            <w:r w:rsidR="00620371"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>Observación</w:t>
            </w:r>
            <w:r w:rsidR="00D520DD"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Anecdotario </w:t>
            </w:r>
            <w:r w:rsidRPr="00D520D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D520DD">
              <w:rPr>
                <w:rFonts w:ascii="Arial Narrow" w:hAnsi="Arial Narrow" w:cs="Arial"/>
                <w:sz w:val="14"/>
                <w:szCs w:val="14"/>
                <w:lang w:val="es-CO"/>
              </w:rPr>
              <w:t>Medio grupo Paralelo</w:t>
            </w:r>
          </w:p>
          <w:p w:rsidR="00A7438C" w:rsidRPr="00680BED" w:rsidRDefault="00A7438C" w:rsidP="00A7438C">
            <w:pPr>
              <w:rPr>
                <w:rFonts w:ascii="Arial" w:hAnsi="Arial" w:cs="Arial"/>
                <w:lang w:val="es-CO"/>
              </w:rPr>
            </w:pPr>
            <w:bookmarkStart w:id="0" w:name="_GoBack"/>
            <w:bookmarkEnd w:id="0"/>
          </w:p>
        </w:tc>
      </w:tr>
    </w:tbl>
    <w:p w:rsidR="006E5D98" w:rsidRPr="00680BED" w:rsidRDefault="006E5D98" w:rsidP="008275FB">
      <w:pPr>
        <w:rPr>
          <w:sz w:val="2"/>
          <w:szCs w:val="2"/>
          <w:lang w:val="es-CO"/>
        </w:rPr>
      </w:pPr>
    </w:p>
    <w:sectPr w:rsidR="006E5D98" w:rsidRPr="00680BED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80" w:rsidRDefault="00534E80">
      <w:r>
        <w:separator/>
      </w:r>
    </w:p>
  </w:endnote>
  <w:endnote w:type="continuationSeparator" w:id="0">
    <w:p w:rsidR="00534E80" w:rsidRDefault="0053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80" w:rsidRDefault="00534E80">
      <w:r>
        <w:separator/>
      </w:r>
    </w:p>
  </w:footnote>
  <w:footnote w:type="continuationSeparator" w:id="0">
    <w:p w:rsidR="00534E80" w:rsidRDefault="00534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7473D"/>
    <w:multiLevelType w:val="hybridMultilevel"/>
    <w:tmpl w:val="2BD85C4C"/>
    <w:lvl w:ilvl="0" w:tplc="E438CF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FD1E51"/>
    <w:multiLevelType w:val="hybridMultilevel"/>
    <w:tmpl w:val="8D4CFF3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5502B1"/>
    <w:multiLevelType w:val="hybridMultilevel"/>
    <w:tmpl w:val="5EDC8C64"/>
    <w:lvl w:ilvl="0" w:tplc="4308F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42872"/>
    <w:rsid w:val="000677EF"/>
    <w:rsid w:val="0008540D"/>
    <w:rsid w:val="000A2346"/>
    <w:rsid w:val="000B76C2"/>
    <w:rsid w:val="000C2BF3"/>
    <w:rsid w:val="000C6AA1"/>
    <w:rsid w:val="00110007"/>
    <w:rsid w:val="00112E6A"/>
    <w:rsid w:val="00164579"/>
    <w:rsid w:val="00196A05"/>
    <w:rsid w:val="001B621C"/>
    <w:rsid w:val="001B71D7"/>
    <w:rsid w:val="001D39A1"/>
    <w:rsid w:val="001D5FE4"/>
    <w:rsid w:val="001D7D09"/>
    <w:rsid w:val="00202D4D"/>
    <w:rsid w:val="00206790"/>
    <w:rsid w:val="00213695"/>
    <w:rsid w:val="00231EE3"/>
    <w:rsid w:val="00233152"/>
    <w:rsid w:val="002632B3"/>
    <w:rsid w:val="00286477"/>
    <w:rsid w:val="002B0A23"/>
    <w:rsid w:val="002F2799"/>
    <w:rsid w:val="002F5623"/>
    <w:rsid w:val="002F5FDC"/>
    <w:rsid w:val="00302464"/>
    <w:rsid w:val="00307519"/>
    <w:rsid w:val="003347CA"/>
    <w:rsid w:val="00376EC7"/>
    <w:rsid w:val="00391F6A"/>
    <w:rsid w:val="003A05A4"/>
    <w:rsid w:val="003B1C26"/>
    <w:rsid w:val="003E5837"/>
    <w:rsid w:val="003E7449"/>
    <w:rsid w:val="00425149"/>
    <w:rsid w:val="00427634"/>
    <w:rsid w:val="004332B5"/>
    <w:rsid w:val="004721C9"/>
    <w:rsid w:val="0049091D"/>
    <w:rsid w:val="004C4D68"/>
    <w:rsid w:val="004C5AF2"/>
    <w:rsid w:val="004E0797"/>
    <w:rsid w:val="004F644E"/>
    <w:rsid w:val="00501EEB"/>
    <w:rsid w:val="00507352"/>
    <w:rsid w:val="00530606"/>
    <w:rsid w:val="00534E80"/>
    <w:rsid w:val="0057794B"/>
    <w:rsid w:val="005A7131"/>
    <w:rsid w:val="005D15F6"/>
    <w:rsid w:val="005F50AC"/>
    <w:rsid w:val="00603A26"/>
    <w:rsid w:val="00612438"/>
    <w:rsid w:val="006159A9"/>
    <w:rsid w:val="00620371"/>
    <w:rsid w:val="00646628"/>
    <w:rsid w:val="006520BF"/>
    <w:rsid w:val="00666D0A"/>
    <w:rsid w:val="00680BED"/>
    <w:rsid w:val="00683FCC"/>
    <w:rsid w:val="006865A0"/>
    <w:rsid w:val="006B26E5"/>
    <w:rsid w:val="006B3F5B"/>
    <w:rsid w:val="006C7132"/>
    <w:rsid w:val="006D2AD0"/>
    <w:rsid w:val="006E5D98"/>
    <w:rsid w:val="006F2D74"/>
    <w:rsid w:val="00717B81"/>
    <w:rsid w:val="007335D0"/>
    <w:rsid w:val="00746F44"/>
    <w:rsid w:val="007512D9"/>
    <w:rsid w:val="0077166E"/>
    <w:rsid w:val="007730B7"/>
    <w:rsid w:val="007A64C0"/>
    <w:rsid w:val="007B2CE2"/>
    <w:rsid w:val="007B42E5"/>
    <w:rsid w:val="007C152C"/>
    <w:rsid w:val="007F02D8"/>
    <w:rsid w:val="008275FB"/>
    <w:rsid w:val="008350B5"/>
    <w:rsid w:val="00840558"/>
    <w:rsid w:val="00855FC2"/>
    <w:rsid w:val="0087085D"/>
    <w:rsid w:val="00895E2C"/>
    <w:rsid w:val="008A34E5"/>
    <w:rsid w:val="008A42A6"/>
    <w:rsid w:val="008C0651"/>
    <w:rsid w:val="008F5151"/>
    <w:rsid w:val="009013FB"/>
    <w:rsid w:val="00906881"/>
    <w:rsid w:val="00915868"/>
    <w:rsid w:val="00927AEE"/>
    <w:rsid w:val="009373D5"/>
    <w:rsid w:val="0094089C"/>
    <w:rsid w:val="009442A0"/>
    <w:rsid w:val="009523D3"/>
    <w:rsid w:val="00957C37"/>
    <w:rsid w:val="009813E6"/>
    <w:rsid w:val="00986821"/>
    <w:rsid w:val="00992B41"/>
    <w:rsid w:val="009B0940"/>
    <w:rsid w:val="009D5E7C"/>
    <w:rsid w:val="00A03257"/>
    <w:rsid w:val="00A330B0"/>
    <w:rsid w:val="00A45464"/>
    <w:rsid w:val="00A52679"/>
    <w:rsid w:val="00A636F6"/>
    <w:rsid w:val="00A7438C"/>
    <w:rsid w:val="00A904D1"/>
    <w:rsid w:val="00AA6A6E"/>
    <w:rsid w:val="00AB3406"/>
    <w:rsid w:val="00AD151B"/>
    <w:rsid w:val="00AD5452"/>
    <w:rsid w:val="00AE5A5D"/>
    <w:rsid w:val="00AF1A68"/>
    <w:rsid w:val="00B21443"/>
    <w:rsid w:val="00B34DD7"/>
    <w:rsid w:val="00B74625"/>
    <w:rsid w:val="00BA6B17"/>
    <w:rsid w:val="00BB7B9A"/>
    <w:rsid w:val="00BD4302"/>
    <w:rsid w:val="00BD4547"/>
    <w:rsid w:val="00BF37BF"/>
    <w:rsid w:val="00C310F1"/>
    <w:rsid w:val="00C35A73"/>
    <w:rsid w:val="00C43491"/>
    <w:rsid w:val="00C54D1A"/>
    <w:rsid w:val="00C63E7D"/>
    <w:rsid w:val="00C714FA"/>
    <w:rsid w:val="00C932DF"/>
    <w:rsid w:val="00CE2910"/>
    <w:rsid w:val="00CE73A8"/>
    <w:rsid w:val="00D41D3A"/>
    <w:rsid w:val="00D520DD"/>
    <w:rsid w:val="00D74C26"/>
    <w:rsid w:val="00D92CEA"/>
    <w:rsid w:val="00DC255C"/>
    <w:rsid w:val="00DD3347"/>
    <w:rsid w:val="00DD58C3"/>
    <w:rsid w:val="00E26424"/>
    <w:rsid w:val="00E37A31"/>
    <w:rsid w:val="00E5477F"/>
    <w:rsid w:val="00E60E27"/>
    <w:rsid w:val="00E744C9"/>
    <w:rsid w:val="00E778B1"/>
    <w:rsid w:val="00E86AAA"/>
    <w:rsid w:val="00EA3028"/>
    <w:rsid w:val="00EC0F1B"/>
    <w:rsid w:val="00ED3E9A"/>
    <w:rsid w:val="00EE2140"/>
    <w:rsid w:val="00F037DD"/>
    <w:rsid w:val="00F0390C"/>
    <w:rsid w:val="00F1347D"/>
    <w:rsid w:val="00F303CD"/>
    <w:rsid w:val="00F30A4F"/>
    <w:rsid w:val="00FA3944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699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93</cp:revision>
  <cp:lastPrinted>2009-09-16T20:56:00Z</cp:lastPrinted>
  <dcterms:created xsi:type="dcterms:W3CDTF">2011-05-08T02:08:00Z</dcterms:created>
  <dcterms:modified xsi:type="dcterms:W3CDTF">2013-11-05T03:54:00Z</dcterms:modified>
</cp:coreProperties>
</file>